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36" w:rsidRDefault="00781036" w:rsidP="00781036">
      <w:pPr>
        <w:jc w:val="center"/>
        <w:rPr>
          <w:b/>
        </w:rPr>
      </w:pPr>
      <w:r w:rsidRPr="00781036">
        <w:rPr>
          <w:b/>
        </w:rPr>
        <w:t xml:space="preserve">Förderung von Vorhaben im Bereich der Elektromobilität </w:t>
      </w:r>
    </w:p>
    <w:p w:rsidR="00781036" w:rsidRDefault="00781036" w:rsidP="00781036">
      <w:pPr>
        <w:jc w:val="center"/>
        <w:rPr>
          <w:b/>
        </w:rPr>
      </w:pPr>
      <w:r w:rsidRPr="00781036">
        <w:rPr>
          <w:b/>
        </w:rPr>
        <w:t xml:space="preserve">durch das </w:t>
      </w:r>
    </w:p>
    <w:p w:rsidR="00781036" w:rsidRPr="00781036" w:rsidRDefault="00781036" w:rsidP="00781036">
      <w:pPr>
        <w:jc w:val="center"/>
        <w:rPr>
          <w:b/>
        </w:rPr>
      </w:pPr>
      <w:r w:rsidRPr="00781036">
        <w:rPr>
          <w:b/>
        </w:rPr>
        <w:t>Bundesministerium für Umwelt, Naturschutz</w:t>
      </w:r>
      <w:r w:rsidR="001E5568">
        <w:rPr>
          <w:b/>
        </w:rPr>
        <w:t>, Bau</w:t>
      </w:r>
      <w:r w:rsidRPr="00781036">
        <w:rPr>
          <w:b/>
        </w:rPr>
        <w:t xml:space="preserve"> und Reaktorsicherheit</w:t>
      </w:r>
    </w:p>
    <w:p w:rsidR="00781036" w:rsidRPr="00781036" w:rsidRDefault="00781036" w:rsidP="00781036">
      <w:pPr>
        <w:jc w:val="center"/>
        <w:rPr>
          <w:b/>
        </w:rPr>
      </w:pPr>
    </w:p>
    <w:p w:rsidR="00781036" w:rsidRDefault="00781036" w:rsidP="00781036">
      <w:pPr>
        <w:jc w:val="center"/>
        <w:rPr>
          <w:b/>
        </w:rPr>
      </w:pPr>
    </w:p>
    <w:p w:rsidR="00854656" w:rsidRDefault="00781036" w:rsidP="00781036">
      <w:pPr>
        <w:jc w:val="center"/>
        <w:rPr>
          <w:b/>
          <w:sz w:val="22"/>
          <w:szCs w:val="22"/>
        </w:rPr>
      </w:pPr>
      <w:r w:rsidRPr="00781036">
        <w:rPr>
          <w:b/>
          <w:sz w:val="22"/>
          <w:szCs w:val="22"/>
        </w:rPr>
        <w:t xml:space="preserve">Gliederungsvorschlag </w:t>
      </w:r>
      <w:proofErr w:type="spellStart"/>
      <w:r w:rsidRPr="00781036">
        <w:rPr>
          <w:b/>
          <w:sz w:val="22"/>
          <w:szCs w:val="22"/>
        </w:rPr>
        <w:t>Vorhabensbeschreibung</w:t>
      </w:r>
      <w:proofErr w:type="spellEnd"/>
    </w:p>
    <w:p w:rsidR="00781036" w:rsidRDefault="00781036" w:rsidP="00781036">
      <w:pPr>
        <w:jc w:val="center"/>
        <w:rPr>
          <w:b/>
          <w:sz w:val="22"/>
          <w:szCs w:val="22"/>
        </w:rPr>
      </w:pPr>
    </w:p>
    <w:p w:rsidR="00781036" w:rsidRDefault="00781036" w:rsidP="00781036">
      <w:pPr>
        <w:jc w:val="center"/>
        <w:rPr>
          <w:b/>
          <w:sz w:val="22"/>
          <w:szCs w:val="22"/>
        </w:rPr>
      </w:pPr>
    </w:p>
    <w:p w:rsidR="00781036" w:rsidRPr="00781036" w:rsidRDefault="00781036" w:rsidP="00C039EB">
      <w:pPr>
        <w:spacing w:after="120" w:line="264" w:lineRule="auto"/>
        <w:rPr>
          <w:b/>
        </w:rPr>
      </w:pPr>
      <w:r w:rsidRPr="00781036">
        <w:rPr>
          <w:b/>
        </w:rPr>
        <w:t>Thema und Ziel des Verbundprojekts</w:t>
      </w:r>
    </w:p>
    <w:p w:rsidR="005122F9" w:rsidRDefault="005122F9" w:rsidP="00C039EB">
      <w:pPr>
        <w:spacing w:after="120" w:line="264" w:lineRule="auto"/>
        <w:ind w:left="348" w:firstLine="360"/>
      </w:pPr>
      <w:r>
        <w:t xml:space="preserve">Benennung eines Ansprechpartners pro Projektpartner und des Koordinators </w:t>
      </w:r>
    </w:p>
    <w:p w:rsidR="00781036" w:rsidRDefault="00781036" w:rsidP="00C039EB">
      <w:pPr>
        <w:spacing w:after="120" w:line="264" w:lineRule="auto"/>
        <w:ind w:left="348" w:firstLine="360"/>
      </w:pPr>
      <w:r>
        <w:t>Gesamtziel des Verbundprojekts (Summary)</w:t>
      </w:r>
      <w:r w:rsidR="00461E95">
        <w:t xml:space="preserve">; </w:t>
      </w:r>
    </w:p>
    <w:p w:rsidR="00781036" w:rsidRDefault="00781036" w:rsidP="00C039EB">
      <w:pPr>
        <w:spacing w:after="120" w:line="264" w:lineRule="auto"/>
        <w:ind w:firstLine="708"/>
      </w:pPr>
      <w:r>
        <w:t>Bezug zu den  förderpolitischen Zielen (Bekanntmachung)</w:t>
      </w:r>
    </w:p>
    <w:p w:rsidR="00781036" w:rsidRDefault="00781036" w:rsidP="00C039EB">
      <w:pPr>
        <w:spacing w:after="120" w:line="264" w:lineRule="auto"/>
        <w:ind w:firstLine="708"/>
      </w:pPr>
    </w:p>
    <w:p w:rsidR="00781036" w:rsidRPr="00781036" w:rsidRDefault="00781036" w:rsidP="00C039EB">
      <w:pPr>
        <w:spacing w:after="120" w:line="264" w:lineRule="auto"/>
        <w:rPr>
          <w:b/>
        </w:rPr>
      </w:pPr>
      <w:r w:rsidRPr="00781036">
        <w:rPr>
          <w:b/>
        </w:rPr>
        <w:t>Stand von Wissenschaft und Technik</w:t>
      </w:r>
      <w:bookmarkStart w:id="0" w:name="_GoBack"/>
      <w:bookmarkEnd w:id="0"/>
    </w:p>
    <w:p w:rsidR="00781036" w:rsidRDefault="00781036" w:rsidP="00C039EB">
      <w:pPr>
        <w:spacing w:after="120" w:line="264" w:lineRule="auto"/>
      </w:pPr>
      <w:r>
        <w:tab/>
        <w:t>Internationaler Stand der Technik</w:t>
      </w:r>
    </w:p>
    <w:p w:rsidR="00781036" w:rsidRDefault="00781036" w:rsidP="00C039EB">
      <w:pPr>
        <w:spacing w:after="120" w:line="264" w:lineRule="auto"/>
        <w:ind w:firstLine="708"/>
      </w:pPr>
      <w:r>
        <w:t>Schutzrechtssituation</w:t>
      </w:r>
    </w:p>
    <w:p w:rsidR="00781036" w:rsidRDefault="00781036" w:rsidP="00C039EB">
      <w:pPr>
        <w:spacing w:after="120" w:line="264" w:lineRule="auto"/>
        <w:ind w:firstLine="708"/>
      </w:pPr>
      <w:r>
        <w:t>Vorstellung der Projektpartner; Qualifikation , Expertise und Vorarbeiten der Partner</w:t>
      </w:r>
    </w:p>
    <w:p w:rsidR="00781036" w:rsidRDefault="00781036" w:rsidP="00C039EB">
      <w:pPr>
        <w:spacing w:after="120" w:line="264" w:lineRule="auto"/>
      </w:pPr>
    </w:p>
    <w:p w:rsidR="00781036" w:rsidRDefault="00781036" w:rsidP="00C039EB">
      <w:pPr>
        <w:spacing w:after="120" w:line="264" w:lineRule="auto"/>
        <w:rPr>
          <w:b/>
        </w:rPr>
      </w:pPr>
      <w:r w:rsidRPr="00781036">
        <w:rPr>
          <w:b/>
        </w:rPr>
        <w:t>Neuheitsgrad der eigenen Lösung; innovative Ansätze</w:t>
      </w:r>
    </w:p>
    <w:p w:rsidR="00781036" w:rsidRDefault="00781036" w:rsidP="00C039EB">
      <w:pPr>
        <w:spacing w:after="120" w:line="264" w:lineRule="auto"/>
        <w:rPr>
          <w:b/>
        </w:rPr>
      </w:pPr>
    </w:p>
    <w:p w:rsidR="00781036" w:rsidRDefault="00781036" w:rsidP="00C039EB">
      <w:pPr>
        <w:spacing w:after="120" w:line="264" w:lineRule="auto"/>
        <w:rPr>
          <w:b/>
        </w:rPr>
      </w:pPr>
      <w:r>
        <w:rPr>
          <w:b/>
        </w:rPr>
        <w:t>Ausführliche Beschreibung des Arbeitsplans</w:t>
      </w:r>
    </w:p>
    <w:p w:rsidR="00781036" w:rsidRDefault="00790379" w:rsidP="00C039EB">
      <w:pPr>
        <w:spacing w:after="120" w:line="264" w:lineRule="auto"/>
        <w:ind w:left="708"/>
      </w:pPr>
      <w:r>
        <w:rPr>
          <w:rFonts w:cs="Arial"/>
          <w:color w:val="000000"/>
        </w:rPr>
        <w:t xml:space="preserve">Darstellung der </w:t>
      </w:r>
      <w:proofErr w:type="spellStart"/>
      <w:r>
        <w:rPr>
          <w:rFonts w:cs="Arial"/>
          <w:color w:val="000000"/>
        </w:rPr>
        <w:t>FuE</w:t>
      </w:r>
      <w:proofErr w:type="spellEnd"/>
      <w:r>
        <w:rPr>
          <w:rFonts w:cs="Arial"/>
          <w:color w:val="000000"/>
        </w:rPr>
        <w:t xml:space="preserve">-Schwerpunkte, der angestrebten Projektergebnisse, der Lösungswege und der Arbeitsteilung </w:t>
      </w:r>
      <w:r w:rsidR="00781036" w:rsidRPr="00781036">
        <w:t>zwischen den Projektpartnern und ev. weiteren Beteiligten</w:t>
      </w:r>
      <w:r>
        <w:t xml:space="preserve"> im Überblick</w:t>
      </w:r>
    </w:p>
    <w:p w:rsidR="00790379" w:rsidRDefault="00781036" w:rsidP="005122F9">
      <w:pPr>
        <w:spacing w:after="120" w:line="264" w:lineRule="auto"/>
      </w:pPr>
      <w:r>
        <w:tab/>
        <w:t xml:space="preserve">Beschreibung der Arbeitspakete </w:t>
      </w:r>
    </w:p>
    <w:p w:rsidR="00C039EB" w:rsidRPr="005122F9" w:rsidRDefault="00790379" w:rsidP="005122F9">
      <w:pPr>
        <w:pStyle w:val="Listenabsatz"/>
        <w:numPr>
          <w:ilvl w:val="0"/>
          <w:numId w:val="32"/>
        </w:numPr>
        <w:spacing w:line="264" w:lineRule="auto"/>
        <w:rPr>
          <w:rFonts w:cs="Arial"/>
          <w:i/>
          <w:color w:val="000000"/>
          <w:sz w:val="18"/>
          <w:szCs w:val="18"/>
        </w:rPr>
      </w:pPr>
      <w:r w:rsidRPr="005122F9">
        <w:rPr>
          <w:rFonts w:cs="Arial"/>
          <w:i/>
          <w:color w:val="000000"/>
          <w:sz w:val="18"/>
          <w:szCs w:val="18"/>
        </w:rPr>
        <w:t xml:space="preserve">Die geplanten </w:t>
      </w:r>
      <w:proofErr w:type="spellStart"/>
      <w:r w:rsidRPr="005122F9">
        <w:rPr>
          <w:rFonts w:cs="Arial"/>
          <w:i/>
          <w:color w:val="000000"/>
          <w:sz w:val="18"/>
          <w:szCs w:val="18"/>
        </w:rPr>
        <w:t>FuE</w:t>
      </w:r>
      <w:proofErr w:type="spellEnd"/>
      <w:r w:rsidRPr="005122F9">
        <w:rPr>
          <w:rFonts w:cs="Arial"/>
          <w:i/>
          <w:color w:val="000000"/>
          <w:sz w:val="18"/>
          <w:szCs w:val="18"/>
        </w:rPr>
        <w:t>-Arbeiten sind in Arbeitspakete zu untergliedern und inhaltlich zu beschreiben</w:t>
      </w:r>
      <w:r w:rsidR="00C039EB" w:rsidRPr="005122F9">
        <w:rPr>
          <w:rFonts w:cs="Arial"/>
          <w:i/>
          <w:color w:val="000000"/>
          <w:sz w:val="18"/>
          <w:szCs w:val="18"/>
        </w:rPr>
        <w:t xml:space="preserve"> und mit der </w:t>
      </w:r>
      <w:r w:rsidRPr="005122F9">
        <w:rPr>
          <w:rFonts w:cs="Arial"/>
          <w:i/>
          <w:color w:val="000000"/>
          <w:sz w:val="18"/>
          <w:szCs w:val="18"/>
        </w:rPr>
        <w:t>benötigten Personalkapazität in Personenmonaten</w:t>
      </w:r>
      <w:r w:rsidR="00C039EB" w:rsidRPr="005122F9">
        <w:rPr>
          <w:rFonts w:cs="Arial"/>
          <w:i/>
          <w:color w:val="000000"/>
          <w:sz w:val="18"/>
          <w:szCs w:val="18"/>
        </w:rPr>
        <w:t xml:space="preserve"> zu untersetzen (&lt; 6 PM pro Arbeitspaket)</w:t>
      </w:r>
    </w:p>
    <w:p w:rsidR="00790379" w:rsidRPr="005122F9" w:rsidRDefault="00790379" w:rsidP="005122F9">
      <w:pPr>
        <w:pStyle w:val="Listenabsatz"/>
        <w:numPr>
          <w:ilvl w:val="0"/>
          <w:numId w:val="32"/>
        </w:numPr>
        <w:spacing w:line="264" w:lineRule="auto"/>
        <w:rPr>
          <w:rFonts w:cs="Arial"/>
          <w:i/>
          <w:color w:val="000000"/>
          <w:sz w:val="18"/>
          <w:szCs w:val="18"/>
        </w:rPr>
      </w:pPr>
      <w:r w:rsidRPr="005122F9">
        <w:rPr>
          <w:rFonts w:cs="Arial"/>
          <w:i/>
          <w:color w:val="000000"/>
          <w:sz w:val="18"/>
          <w:szCs w:val="18"/>
        </w:rPr>
        <w:t xml:space="preserve">Sind mehrere Partner an einem Arbeitspaket beteiligt, müssen die inhaltlichen und personellen Anteile der jeweiligen Partner eindeutig beschrieben </w:t>
      </w:r>
      <w:r w:rsidR="00C039EB" w:rsidRPr="005122F9">
        <w:rPr>
          <w:rFonts w:cs="Arial"/>
          <w:i/>
          <w:color w:val="000000"/>
          <w:sz w:val="18"/>
          <w:szCs w:val="18"/>
        </w:rPr>
        <w:t>und voneinander abgrenzbar sein</w:t>
      </w:r>
      <w:r w:rsidRPr="005122F9">
        <w:rPr>
          <w:rFonts w:cs="Arial"/>
          <w:i/>
          <w:color w:val="000000"/>
          <w:sz w:val="18"/>
          <w:szCs w:val="18"/>
        </w:rPr>
        <w:t xml:space="preserve"> </w:t>
      </w:r>
    </w:p>
    <w:p w:rsidR="00790379" w:rsidRPr="005122F9" w:rsidRDefault="00C039EB" w:rsidP="005122F9">
      <w:pPr>
        <w:pStyle w:val="Listenabsatz"/>
        <w:numPr>
          <w:ilvl w:val="0"/>
          <w:numId w:val="32"/>
        </w:numPr>
        <w:spacing w:after="120" w:line="264" w:lineRule="auto"/>
        <w:rPr>
          <w:rFonts w:cs="Arial"/>
          <w:i/>
          <w:color w:val="000000"/>
          <w:sz w:val="18"/>
          <w:szCs w:val="18"/>
        </w:rPr>
      </w:pPr>
      <w:r w:rsidRPr="005122F9">
        <w:rPr>
          <w:rFonts w:cs="Arial"/>
          <w:i/>
          <w:color w:val="000000"/>
          <w:sz w:val="18"/>
          <w:szCs w:val="18"/>
        </w:rPr>
        <w:t xml:space="preserve">Es ist zu </w:t>
      </w:r>
      <w:r w:rsidR="00790379" w:rsidRPr="005122F9">
        <w:rPr>
          <w:rFonts w:cs="Arial"/>
          <w:i/>
          <w:color w:val="000000"/>
          <w:sz w:val="18"/>
          <w:szCs w:val="18"/>
        </w:rPr>
        <w:t xml:space="preserve">berücksichtigen, dass anhand der Beschreibung der Arbeitsinhalte der einzelnen Arbeitspakete und der damit verbundenen </w:t>
      </w:r>
      <w:proofErr w:type="spellStart"/>
      <w:r w:rsidR="00790379" w:rsidRPr="005122F9">
        <w:rPr>
          <w:rFonts w:cs="Arial"/>
          <w:i/>
          <w:color w:val="000000"/>
          <w:sz w:val="18"/>
          <w:szCs w:val="18"/>
        </w:rPr>
        <w:t>FuE</w:t>
      </w:r>
      <w:proofErr w:type="spellEnd"/>
      <w:r w:rsidR="00790379" w:rsidRPr="005122F9">
        <w:rPr>
          <w:rFonts w:cs="Arial"/>
          <w:i/>
          <w:color w:val="000000"/>
          <w:sz w:val="18"/>
          <w:szCs w:val="18"/>
        </w:rPr>
        <w:t>-Ansprüche eine Zuordnung der Arbeiten zu den Kategorien „industrielle Forschung“ und „experimentelle Entwicklung“ des  EU-Gemeinschaftsrahmens für staatliche Beihilfen für Forschung, Entwicklung und Innovation erfolgt. Dies stellt die Basis für die Bemessung der Förderquote dar.</w:t>
      </w:r>
    </w:p>
    <w:p w:rsidR="00781036" w:rsidRDefault="00781036" w:rsidP="00C039EB">
      <w:pPr>
        <w:spacing w:after="120" w:line="264" w:lineRule="auto"/>
      </w:pPr>
      <w:r>
        <w:tab/>
        <w:t>Zeitplan (Gantt-Chart)</w:t>
      </w:r>
    </w:p>
    <w:p w:rsidR="00781036" w:rsidRDefault="00781036" w:rsidP="00C039EB">
      <w:pPr>
        <w:spacing w:after="120" w:line="264" w:lineRule="auto"/>
        <w:ind w:firstLine="708"/>
      </w:pPr>
      <w:r>
        <w:t>Meilensteine und Abbruchkriterien</w:t>
      </w:r>
    </w:p>
    <w:p w:rsidR="00781036" w:rsidRDefault="00781036" w:rsidP="00C039EB">
      <w:pPr>
        <w:spacing w:after="120" w:line="264" w:lineRule="auto"/>
      </w:pPr>
    </w:p>
    <w:p w:rsidR="00781036" w:rsidRPr="00BD3339" w:rsidRDefault="00BD3339" w:rsidP="00C039EB">
      <w:pPr>
        <w:spacing w:after="120" w:line="264" w:lineRule="auto"/>
        <w:rPr>
          <w:b/>
        </w:rPr>
      </w:pPr>
      <w:r w:rsidRPr="00BD3339">
        <w:rPr>
          <w:b/>
        </w:rPr>
        <w:t>Projektkosten und Förderbedarf der Projektpartner</w:t>
      </w:r>
    </w:p>
    <w:p w:rsidR="00BD3339" w:rsidRDefault="00BD3339" w:rsidP="00C039EB">
      <w:pPr>
        <w:spacing w:after="120" w:line="264" w:lineRule="auto"/>
      </w:pPr>
      <w:r>
        <w:tab/>
        <w:t>Finanzübersicht und Kostenaufteilung auf die Projektpartner</w:t>
      </w:r>
    </w:p>
    <w:p w:rsidR="00BD3339" w:rsidRDefault="00BD3339" w:rsidP="00C039EB">
      <w:pPr>
        <w:spacing w:after="120" w:line="264" w:lineRule="auto"/>
      </w:pPr>
      <w:r>
        <w:tab/>
        <w:t>Erläuterungen der einzelnen Kostenarten (insbesondere große Sachkostenpositionen)</w:t>
      </w:r>
    </w:p>
    <w:p w:rsidR="00BD3339" w:rsidRDefault="00BD3339" w:rsidP="00C039EB">
      <w:pPr>
        <w:spacing w:after="120" w:line="264" w:lineRule="auto"/>
      </w:pPr>
    </w:p>
    <w:p w:rsidR="005122F9" w:rsidRDefault="005122F9" w:rsidP="005122F9">
      <w:pPr>
        <w:spacing w:after="120" w:line="264" w:lineRule="auto"/>
      </w:pPr>
    </w:p>
    <w:p w:rsidR="005122F9" w:rsidRDefault="005122F9" w:rsidP="00C039EB">
      <w:pPr>
        <w:spacing w:after="120" w:line="264" w:lineRule="auto"/>
      </w:pPr>
    </w:p>
    <w:p w:rsidR="005122F9" w:rsidRDefault="005122F9" w:rsidP="00C039EB">
      <w:pPr>
        <w:spacing w:after="120" w:line="264" w:lineRule="auto"/>
      </w:pPr>
    </w:p>
    <w:p w:rsidR="00BD3339" w:rsidRPr="00461E95" w:rsidRDefault="00BD3339" w:rsidP="00C039EB">
      <w:pPr>
        <w:spacing w:after="120" w:line="264" w:lineRule="auto"/>
        <w:rPr>
          <w:b/>
        </w:rPr>
      </w:pPr>
      <w:r w:rsidRPr="00461E95">
        <w:rPr>
          <w:b/>
        </w:rPr>
        <w:lastRenderedPageBreak/>
        <w:t>Verwertungsplan</w:t>
      </w:r>
    </w:p>
    <w:p w:rsidR="00BD3339" w:rsidRDefault="00BD3339" w:rsidP="00C039EB">
      <w:pPr>
        <w:spacing w:after="120" w:line="264" w:lineRule="auto"/>
      </w:pPr>
      <w:r>
        <w:tab/>
        <w:t>Wissenschaftliche und technische Erfolgsaussichten</w:t>
      </w:r>
    </w:p>
    <w:p w:rsidR="00BD3339" w:rsidRDefault="00BD3339" w:rsidP="00C039EB">
      <w:pPr>
        <w:spacing w:after="120" w:line="264" w:lineRule="auto"/>
        <w:ind w:firstLine="708"/>
      </w:pPr>
      <w:r>
        <w:t>Wirtschaftliche Erfolgsaussichten und Anschlussfähigkeit (nächste innovatorische Schritte)</w:t>
      </w:r>
    </w:p>
    <w:p w:rsidR="00BD3339" w:rsidRDefault="00BD3339" w:rsidP="00C039EB">
      <w:pPr>
        <w:spacing w:after="120" w:line="264" w:lineRule="auto"/>
        <w:ind w:firstLine="708"/>
      </w:pPr>
      <w:r>
        <w:t>Geplante Verwertungshandlungen der einzelnen Projektpartner mit Zeitleiste</w:t>
      </w:r>
    </w:p>
    <w:p w:rsidR="001E5568" w:rsidRDefault="001E5568" w:rsidP="00C039EB">
      <w:pPr>
        <w:spacing w:after="120" w:line="264" w:lineRule="auto"/>
        <w:rPr>
          <w:b/>
        </w:rPr>
      </w:pPr>
    </w:p>
    <w:p w:rsidR="00BD3339" w:rsidRPr="00461E95" w:rsidRDefault="00BD3339" w:rsidP="00C039EB">
      <w:pPr>
        <w:spacing w:after="120" w:line="264" w:lineRule="auto"/>
        <w:rPr>
          <w:b/>
        </w:rPr>
      </w:pPr>
      <w:r w:rsidRPr="00461E95">
        <w:rPr>
          <w:b/>
        </w:rPr>
        <w:t>Notwendigkeit der Förderung</w:t>
      </w:r>
    </w:p>
    <w:p w:rsidR="00BD3339" w:rsidRDefault="00BD3339" w:rsidP="00C039EB">
      <w:pPr>
        <w:spacing w:after="120" w:line="264" w:lineRule="auto"/>
      </w:pPr>
      <w:r>
        <w:tab/>
        <w:t>Technische und wirtschaftliche Risiken</w:t>
      </w:r>
    </w:p>
    <w:p w:rsidR="00461E95" w:rsidRDefault="00461E95" w:rsidP="00C039EB">
      <w:pPr>
        <w:spacing w:after="120" w:line="264" w:lineRule="auto"/>
        <w:ind w:firstLine="708"/>
      </w:pPr>
      <w:r>
        <w:t>Notwendigkeit der Förderung (insbesondere bei Großunternehmen)</w:t>
      </w:r>
    </w:p>
    <w:p w:rsidR="00461E95" w:rsidRDefault="00461E95" w:rsidP="00C039EB">
      <w:pPr>
        <w:spacing w:after="120" w:line="264" w:lineRule="auto"/>
        <w:ind w:firstLine="708"/>
      </w:pPr>
      <w:r>
        <w:t xml:space="preserve">Ergebnis der Prüfung auf EU-Fördermöglichkeiten </w:t>
      </w:r>
    </w:p>
    <w:p w:rsidR="00410856" w:rsidRDefault="00410856" w:rsidP="00C039EB">
      <w:pPr>
        <w:spacing w:after="120" w:line="264" w:lineRule="auto"/>
        <w:ind w:firstLine="708"/>
      </w:pPr>
    </w:p>
    <w:p w:rsidR="00410856" w:rsidRPr="005122F9" w:rsidRDefault="00410856" w:rsidP="00410856">
      <w:pPr>
        <w:pStyle w:val="Fuzeile"/>
        <w:rPr>
          <w:rFonts w:ascii="Arial" w:hAnsi="Arial" w:cs="Arial"/>
          <w:i/>
          <w:sz w:val="18"/>
          <w:szCs w:val="18"/>
        </w:rPr>
      </w:pPr>
      <w:r w:rsidRPr="005122F9">
        <w:rPr>
          <w:rFonts w:ascii="Arial" w:hAnsi="Arial" w:cs="Arial"/>
          <w:i/>
          <w:sz w:val="18"/>
          <w:szCs w:val="18"/>
        </w:rPr>
        <w:t xml:space="preserve">Es steht den Projektpartnern frei, weitere Punkte aufzuführen, die ihrer Auffassung nach für eine Bewertung der umfassenden </w:t>
      </w:r>
      <w:proofErr w:type="spellStart"/>
      <w:r w:rsidRPr="005122F9">
        <w:rPr>
          <w:rFonts w:ascii="Arial" w:hAnsi="Arial" w:cs="Arial"/>
          <w:i/>
          <w:sz w:val="18"/>
          <w:szCs w:val="18"/>
        </w:rPr>
        <w:t>Vorhabensbeschreibung</w:t>
      </w:r>
      <w:proofErr w:type="spellEnd"/>
      <w:r w:rsidRPr="005122F9">
        <w:rPr>
          <w:rFonts w:ascii="Arial" w:hAnsi="Arial" w:cs="Arial"/>
          <w:i/>
          <w:sz w:val="18"/>
          <w:szCs w:val="18"/>
        </w:rPr>
        <w:t xml:space="preserve"> von Bedeutung sind.</w:t>
      </w:r>
    </w:p>
    <w:p w:rsidR="00410856" w:rsidRDefault="00410856" w:rsidP="00410856">
      <w:pPr>
        <w:pStyle w:val="Fuzeile"/>
      </w:pPr>
    </w:p>
    <w:p w:rsidR="00410856" w:rsidRPr="00781036" w:rsidRDefault="00410856" w:rsidP="00C039EB">
      <w:pPr>
        <w:spacing w:after="120" w:line="264" w:lineRule="auto"/>
        <w:ind w:firstLine="708"/>
      </w:pPr>
    </w:p>
    <w:sectPr w:rsidR="00410856" w:rsidRPr="00781036" w:rsidSect="00854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36" w:rsidRDefault="00781036" w:rsidP="00D50C60">
      <w:r>
        <w:separator/>
      </w:r>
    </w:p>
  </w:endnote>
  <w:endnote w:type="continuationSeparator" w:id="0">
    <w:p w:rsidR="00781036" w:rsidRDefault="00781036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36" w:rsidRDefault="00781036" w:rsidP="00D50C60">
      <w:r>
        <w:separator/>
      </w:r>
    </w:p>
  </w:footnote>
  <w:footnote w:type="continuationSeparator" w:id="0">
    <w:p w:rsidR="00781036" w:rsidRDefault="00781036" w:rsidP="00D5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44697"/>
    <w:multiLevelType w:val="hybridMultilevel"/>
    <w:tmpl w:val="B462A7E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95B5AC5"/>
    <w:multiLevelType w:val="hybridMultilevel"/>
    <w:tmpl w:val="035062B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5B60D6"/>
    <w:multiLevelType w:val="hybridMultilevel"/>
    <w:tmpl w:val="5EF67E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6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3"/>
  </w:num>
  <w:num w:numId="6">
    <w:abstractNumId w:val="17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4"/>
  </w:num>
  <w:num w:numId="13">
    <w:abstractNumId w:val="14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36"/>
    <w:rsid w:val="00012260"/>
    <w:rsid w:val="00033BBF"/>
    <w:rsid w:val="0004432D"/>
    <w:rsid w:val="00054780"/>
    <w:rsid w:val="00065F93"/>
    <w:rsid w:val="0007013E"/>
    <w:rsid w:val="00091C82"/>
    <w:rsid w:val="000C60E1"/>
    <w:rsid w:val="000C73D0"/>
    <w:rsid w:val="00124C96"/>
    <w:rsid w:val="00127624"/>
    <w:rsid w:val="0015639D"/>
    <w:rsid w:val="0015776A"/>
    <w:rsid w:val="001623F4"/>
    <w:rsid w:val="001A50E6"/>
    <w:rsid w:val="001A5B0A"/>
    <w:rsid w:val="001C13DA"/>
    <w:rsid w:val="001D0C1B"/>
    <w:rsid w:val="001D4449"/>
    <w:rsid w:val="001E5568"/>
    <w:rsid w:val="00201DB0"/>
    <w:rsid w:val="0021183C"/>
    <w:rsid w:val="002C3BF4"/>
    <w:rsid w:val="002C6731"/>
    <w:rsid w:val="002E2ECE"/>
    <w:rsid w:val="002E5B06"/>
    <w:rsid w:val="00301C83"/>
    <w:rsid w:val="00323743"/>
    <w:rsid w:val="00332090"/>
    <w:rsid w:val="00382BBC"/>
    <w:rsid w:val="003A66B1"/>
    <w:rsid w:val="003B0144"/>
    <w:rsid w:val="003B715A"/>
    <w:rsid w:val="003E46BF"/>
    <w:rsid w:val="00410856"/>
    <w:rsid w:val="0042553C"/>
    <w:rsid w:val="004257FC"/>
    <w:rsid w:val="00461E95"/>
    <w:rsid w:val="00464C8E"/>
    <w:rsid w:val="004703BC"/>
    <w:rsid w:val="0047141A"/>
    <w:rsid w:val="004A0FA9"/>
    <w:rsid w:val="004A6B83"/>
    <w:rsid w:val="004B7277"/>
    <w:rsid w:val="004B76C0"/>
    <w:rsid w:val="004C1F9A"/>
    <w:rsid w:val="004F3963"/>
    <w:rsid w:val="005122F9"/>
    <w:rsid w:val="00530BD5"/>
    <w:rsid w:val="0058699A"/>
    <w:rsid w:val="00587F8B"/>
    <w:rsid w:val="005A51AE"/>
    <w:rsid w:val="005B74C5"/>
    <w:rsid w:val="005C329B"/>
    <w:rsid w:val="005E6DD5"/>
    <w:rsid w:val="005E7E95"/>
    <w:rsid w:val="0060473B"/>
    <w:rsid w:val="006431E8"/>
    <w:rsid w:val="00650072"/>
    <w:rsid w:val="006621E1"/>
    <w:rsid w:val="00674267"/>
    <w:rsid w:val="0067685A"/>
    <w:rsid w:val="00684606"/>
    <w:rsid w:val="006A4D06"/>
    <w:rsid w:val="006F260E"/>
    <w:rsid w:val="00747122"/>
    <w:rsid w:val="00752B8B"/>
    <w:rsid w:val="00774E9E"/>
    <w:rsid w:val="00781036"/>
    <w:rsid w:val="00784FE3"/>
    <w:rsid w:val="00790379"/>
    <w:rsid w:val="007D0832"/>
    <w:rsid w:val="00815645"/>
    <w:rsid w:val="008250B0"/>
    <w:rsid w:val="00831B19"/>
    <w:rsid w:val="0084627C"/>
    <w:rsid w:val="00854656"/>
    <w:rsid w:val="00874799"/>
    <w:rsid w:val="0087676C"/>
    <w:rsid w:val="0087761C"/>
    <w:rsid w:val="008868F9"/>
    <w:rsid w:val="008974EC"/>
    <w:rsid w:val="008D297A"/>
    <w:rsid w:val="008E1FBF"/>
    <w:rsid w:val="008F09C9"/>
    <w:rsid w:val="00902113"/>
    <w:rsid w:val="00912B07"/>
    <w:rsid w:val="00913079"/>
    <w:rsid w:val="009218AD"/>
    <w:rsid w:val="009510DB"/>
    <w:rsid w:val="0096796C"/>
    <w:rsid w:val="009803C2"/>
    <w:rsid w:val="009A44BA"/>
    <w:rsid w:val="009C7EDE"/>
    <w:rsid w:val="00A0058C"/>
    <w:rsid w:val="00A00995"/>
    <w:rsid w:val="00A13711"/>
    <w:rsid w:val="00A43558"/>
    <w:rsid w:val="00AB16B2"/>
    <w:rsid w:val="00AC4BCB"/>
    <w:rsid w:val="00AC6DDF"/>
    <w:rsid w:val="00B2528A"/>
    <w:rsid w:val="00B52E90"/>
    <w:rsid w:val="00B61B17"/>
    <w:rsid w:val="00B81D14"/>
    <w:rsid w:val="00BA1AB7"/>
    <w:rsid w:val="00BB16E4"/>
    <w:rsid w:val="00BD3339"/>
    <w:rsid w:val="00BD4261"/>
    <w:rsid w:val="00BD5439"/>
    <w:rsid w:val="00BE0EDC"/>
    <w:rsid w:val="00C039EB"/>
    <w:rsid w:val="00C14800"/>
    <w:rsid w:val="00C42AE3"/>
    <w:rsid w:val="00C43624"/>
    <w:rsid w:val="00C4441D"/>
    <w:rsid w:val="00C52825"/>
    <w:rsid w:val="00CB36B5"/>
    <w:rsid w:val="00CB623F"/>
    <w:rsid w:val="00CC2E74"/>
    <w:rsid w:val="00CD04F3"/>
    <w:rsid w:val="00D1602B"/>
    <w:rsid w:val="00D3383F"/>
    <w:rsid w:val="00D50C60"/>
    <w:rsid w:val="00DB218E"/>
    <w:rsid w:val="00E04F3D"/>
    <w:rsid w:val="00E22E96"/>
    <w:rsid w:val="00E46993"/>
    <w:rsid w:val="00E5148F"/>
    <w:rsid w:val="00E525E5"/>
    <w:rsid w:val="00E8677F"/>
    <w:rsid w:val="00EA433C"/>
    <w:rsid w:val="00EB1B69"/>
    <w:rsid w:val="00F15D70"/>
    <w:rsid w:val="00F17CCE"/>
    <w:rsid w:val="00F261FA"/>
    <w:rsid w:val="00F37363"/>
    <w:rsid w:val="00F548CE"/>
    <w:rsid w:val="00F90E52"/>
    <w:rsid w:val="00F97CEE"/>
    <w:rsid w:val="00FB00CF"/>
    <w:rsid w:val="00FB186A"/>
    <w:rsid w:val="00FB49F5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paragraph" w:styleId="Listenabsatz">
    <w:name w:val="List Paragraph"/>
    <w:basedOn w:val="Standard"/>
    <w:uiPriority w:val="34"/>
    <w:qFormat/>
    <w:rsid w:val="00461E9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1085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410856"/>
    <w:rPr>
      <w:rFonts w:eastAsiaTheme="minorHAnsi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856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paragraph" w:styleId="Listenabsatz">
    <w:name w:val="List Paragraph"/>
    <w:basedOn w:val="Standard"/>
    <w:uiPriority w:val="34"/>
    <w:qFormat/>
    <w:rsid w:val="00461E9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1085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410856"/>
    <w:rPr>
      <w:rFonts w:eastAsiaTheme="minorHAnsi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85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3E1E-3A28-4906-ADC9-302D2FD2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VDI/VDE-IT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Schließer, Randolf</dc:creator>
  <cp:lastModifiedBy>Randhahn, Annette</cp:lastModifiedBy>
  <cp:revision>4</cp:revision>
  <dcterms:created xsi:type="dcterms:W3CDTF">2013-09-09T09:47:00Z</dcterms:created>
  <dcterms:modified xsi:type="dcterms:W3CDTF">2017-08-02T08:41:00Z</dcterms:modified>
</cp:coreProperties>
</file>